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BDB16" w14:textId="51BF7082" w:rsidR="00B508DD" w:rsidRPr="00C52398" w:rsidRDefault="00B508DD" w:rsidP="00B508DD">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2C5331">
        <w:rPr>
          <w:rFonts w:ascii="Arial" w:hAnsi="Arial" w:cs="Arial"/>
          <w:b/>
          <w:bCs/>
          <w:noProof/>
          <w:sz w:val="24"/>
          <w:szCs w:val="24"/>
          <w:lang w:val="en-US"/>
        </w:rPr>
        <w:t>R4-2219681</w:t>
      </w:r>
      <w:bookmarkStart w:id="3" w:name="_GoBack"/>
      <w:bookmarkEnd w:id="3"/>
    </w:p>
    <w:p w14:paraId="7A84EB96" w14:textId="73B08B51" w:rsidR="001F4DFC" w:rsidRPr="00C52398" w:rsidRDefault="00B508DD" w:rsidP="00B508DD">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1A8B6082"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508DD">
        <w:rPr>
          <w:rFonts w:ascii="Arial" w:hAnsi="Arial" w:cs="Arial"/>
          <w:b/>
          <w:sz w:val="24"/>
          <w:szCs w:val="24"/>
        </w:rPr>
        <w:t>8</w:t>
      </w:r>
      <w:r w:rsidR="00A051B4">
        <w:rPr>
          <w:rFonts w:ascii="Arial" w:hAnsi="Arial" w:cs="Arial"/>
          <w:b/>
          <w:sz w:val="24"/>
          <w:szCs w:val="24"/>
        </w:rPr>
        <w:t>.</w:t>
      </w:r>
      <w:r w:rsidR="00764AAB">
        <w:rPr>
          <w:rFonts w:ascii="Arial" w:hAnsi="Arial" w:cs="Arial"/>
          <w:b/>
          <w:sz w:val="24"/>
          <w:szCs w:val="24"/>
        </w:rPr>
        <w:t>5.</w:t>
      </w:r>
      <w:r w:rsidR="00B508DD">
        <w:rPr>
          <w:rFonts w:ascii="Arial" w:hAnsi="Arial" w:cs="Arial"/>
          <w:b/>
          <w:sz w:val="24"/>
          <w:szCs w:val="24"/>
        </w:rPr>
        <w:t>2</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1B5C5D6F"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AB6B2C" w:rsidRPr="00AB6B2C">
        <w:rPr>
          <w:rFonts w:ascii="Arial" w:hAnsi="Arial" w:cs="Arial"/>
          <w:sz w:val="24"/>
          <w:szCs w:val="24"/>
        </w:rPr>
        <w:t xml:space="preserve">on the </w:t>
      </w:r>
      <w:r w:rsidR="003F0D7C">
        <w:rPr>
          <w:rFonts w:ascii="Arial" w:hAnsi="Arial" w:cs="Arial"/>
          <w:sz w:val="24"/>
          <w:szCs w:val="24"/>
        </w:rPr>
        <w:t>FR2 OTA test method</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588638EE" w:rsidR="0068666A" w:rsidRPr="00C15E1D" w:rsidRDefault="00C120F0" w:rsidP="00C120F0">
      <w:pPr>
        <w:jc w:val="both"/>
      </w:pPr>
      <w:r>
        <w:t>During the RAN4#104-bis-e meeting, a WF [1] has been agreed to capture the issues for FR2 OTA test method</w:t>
      </w:r>
      <w:r w:rsidR="0080738B">
        <w:t>.</w:t>
      </w:r>
      <w:r w:rsidR="00AD6CC1">
        <w:t xml:space="preserve"> </w:t>
      </w:r>
      <w:r w:rsidR="00252F3F">
        <w:t>The feasibility of full degree of freedom for 2AoAs has been confirmed that to be not pursued in Rel-18 considering the system complexity. With that some measurement setup has been provided and couple of options are listed in the WF. In this paper, we try to give further discussion on the measurement setup and corresponding issues.</w:t>
      </w:r>
    </w:p>
    <w:p w14:paraId="0BE719C5" w14:textId="46524AEC" w:rsidR="003F35DF" w:rsidRDefault="00895B09" w:rsidP="0090394E">
      <w:pPr>
        <w:pStyle w:val="1"/>
        <w:numPr>
          <w:ilvl w:val="0"/>
          <w:numId w:val="2"/>
        </w:numPr>
      </w:pPr>
      <w:r>
        <w:t>Discussion</w:t>
      </w:r>
    </w:p>
    <w:p w14:paraId="3131787F" w14:textId="4EA5B1D2" w:rsidR="00AD6CC1" w:rsidRDefault="00AD6CC1" w:rsidP="004D6EDF">
      <w:pPr>
        <w:rPr>
          <w:rFonts w:eastAsiaTheme="minorEastAsia"/>
          <w:lang w:eastAsia="zh-CN"/>
        </w:rPr>
      </w:pPr>
      <w:r>
        <w:rPr>
          <w:rFonts w:eastAsiaTheme="minorEastAsia"/>
          <w:lang w:eastAsia="zh-CN"/>
        </w:rPr>
        <w:t xml:space="preserve">For </w:t>
      </w:r>
      <w:r w:rsidR="00B65A98">
        <w:rPr>
          <w:rFonts w:eastAsiaTheme="minorEastAsia"/>
          <w:lang w:eastAsia="zh-CN"/>
        </w:rPr>
        <w:t xml:space="preserve">simplicity, the options are listed below without figure illustration </w:t>
      </w:r>
      <w:r>
        <w:rPr>
          <w:rFonts w:eastAsiaTheme="minorEastAsia"/>
          <w:lang w:eastAsia="zh-CN"/>
        </w:rPr>
        <w:t>:</w:t>
      </w:r>
    </w:p>
    <w:p w14:paraId="1761726F" w14:textId="1F1A58D0" w:rsidR="00AD6CC1" w:rsidRPr="00AD6CC1" w:rsidRDefault="00B65A98" w:rsidP="004D6EDF">
      <w:pPr>
        <w:rPr>
          <w:rFonts w:eastAsiaTheme="minorEastAsia"/>
          <w:lang w:eastAsia="zh-CN"/>
        </w:rPr>
      </w:pPr>
      <w:r w:rsidRPr="00B65A98">
        <w:rPr>
          <w:rFonts w:eastAsiaTheme="minorEastAsia"/>
          <w:noProof/>
          <w:lang w:val="en-US" w:eastAsia="zh-CN"/>
        </w:rPr>
        <mc:AlternateContent>
          <mc:Choice Requires="wps">
            <w:drawing>
              <wp:inline distT="0" distB="0" distL="0" distR="0" wp14:anchorId="14D186E3" wp14:editId="64F6377A">
                <wp:extent cx="6457950" cy="1404620"/>
                <wp:effectExtent l="0" t="0" r="1905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1404620"/>
                        </a:xfrm>
                        <a:prstGeom prst="rect">
                          <a:avLst/>
                        </a:prstGeom>
                        <a:solidFill>
                          <a:srgbClr val="FFFFFF"/>
                        </a:solidFill>
                        <a:ln w="9525">
                          <a:solidFill>
                            <a:srgbClr val="000000"/>
                          </a:solidFill>
                          <a:miter lim="800000"/>
                          <a:headEnd/>
                          <a:tailEnd/>
                        </a:ln>
                      </wps:spPr>
                      <wps:txbx>
                        <w:txbxContent>
                          <w:p w14:paraId="10790E03" w14:textId="77777777" w:rsidR="00B65A98" w:rsidRPr="000C6EBD" w:rsidRDefault="00B65A98" w:rsidP="00B65A98">
                            <w:pPr>
                              <w:pStyle w:val="afa"/>
                              <w:numPr>
                                <w:ilvl w:val="1"/>
                                <w:numId w:val="5"/>
                              </w:numPr>
                              <w:overflowPunct w:val="0"/>
                              <w:autoSpaceDE w:val="0"/>
                              <w:autoSpaceDN w:val="0"/>
                              <w:adjustRightInd w:val="0"/>
                              <w:spacing w:after="120"/>
                              <w:textAlignment w:val="baseline"/>
                              <w:rPr>
                                <w:szCs w:val="24"/>
                                <w:lang w:eastAsia="zh-CN"/>
                              </w:rPr>
                            </w:pPr>
                            <w:r w:rsidRPr="000C6EBD">
                              <w:rPr>
                                <w:rFonts w:eastAsiaTheme="minorEastAsia"/>
                                <w:lang w:eastAsia="zh-CN"/>
                              </w:rPr>
                              <w:t xml:space="preserve">Option 2:  </w:t>
                            </w:r>
                            <w:r w:rsidRPr="000C6EBD">
                              <w:rPr>
                                <w:szCs w:val="24"/>
                                <w:lang w:eastAsia="zh-CN"/>
                              </w:rPr>
                              <w:t xml:space="preserve">Consider a test system with full rotational freedom for AoA1 and with fixed, discrete AoA2s. </w:t>
                            </w:r>
                          </w:p>
                          <w:p w14:paraId="0F1B45B6"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 xml:space="preserve">Option 2a: Full degrees of freedom for AoA1 with fixed angular offset(s) between AoA1 and AoA2. The legacy RRM and FR2 MIMO OTA test setup can be considered as baseline. The example illustration is shown below. </w:t>
                            </w:r>
                          </w:p>
                          <w:p w14:paraId="22F4B71A"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 xml:space="preserve">Option 2b: Full degrees of freedom for AoA1 with variable angular offset(s) between AoA1 and AoA2. </w:t>
                            </w:r>
                            <w:r w:rsidRPr="000C6EBD">
                              <w:rPr>
                                <w:rFonts w:eastAsia="Yu Mincho"/>
                                <w:szCs w:val="24"/>
                                <w:lang w:eastAsia="zh-CN"/>
                              </w:rPr>
                              <w:t xml:space="preserve">The example illustrations are shown below. </w:t>
                            </w:r>
                          </w:p>
                          <w:p w14:paraId="116A03D8" w14:textId="77777777" w:rsidR="00B65A98" w:rsidRPr="002531DF"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2531DF">
                              <w:rPr>
                                <w:rFonts w:eastAsiaTheme="minorEastAsia"/>
                                <w:lang w:eastAsia="zh-CN"/>
                              </w:rPr>
                              <w:t xml:space="preserve">Option 2c: Full degrees of freedom for AoA1 with partial freedom of variable angular offset(s) between AoA1 and AoA2, e.g., Relative angular separation between Anchor and DUT kept constant in Theta but not Phi. The example illustration is shown below. </w:t>
                            </w:r>
                          </w:p>
                          <w:p w14:paraId="58757E7D" w14:textId="77777777" w:rsidR="00B65A98" w:rsidRPr="00556F3F" w:rsidRDefault="00B65A98" w:rsidP="00B65A98">
                            <w:pPr>
                              <w:pStyle w:val="afa"/>
                              <w:numPr>
                                <w:ilvl w:val="1"/>
                                <w:numId w:val="4"/>
                              </w:numPr>
                              <w:overflowPunct w:val="0"/>
                              <w:autoSpaceDE w:val="0"/>
                              <w:autoSpaceDN w:val="0"/>
                              <w:adjustRightInd w:val="0"/>
                              <w:spacing w:after="120"/>
                              <w:textAlignment w:val="baseline"/>
                              <w:rPr>
                                <w:rFonts w:eastAsiaTheme="minorEastAsia"/>
                                <w:lang w:eastAsia="zh-CN"/>
                              </w:rPr>
                            </w:pPr>
                            <w:r w:rsidRPr="00556F3F">
                              <w:rPr>
                                <w:rFonts w:eastAsiaTheme="minorEastAsia"/>
                                <w:lang w:eastAsia="zh-CN"/>
                              </w:rPr>
                              <w:t xml:space="preserve">Option 3: Consider a test system with full rotational freedom for AoA1 and with fixed single </w:t>
                            </w:r>
                            <w:r>
                              <w:rPr>
                                <w:rFonts w:eastAsiaTheme="minorEastAsia"/>
                                <w:lang w:eastAsia="zh-CN"/>
                              </w:rPr>
                              <w:t xml:space="preserve">(or two) </w:t>
                            </w:r>
                            <w:r w:rsidRPr="00556F3F">
                              <w:rPr>
                                <w:rFonts w:eastAsiaTheme="minorEastAsia"/>
                                <w:lang w:eastAsia="zh-CN"/>
                              </w:rPr>
                              <w:t>AoA</w:t>
                            </w:r>
                            <w:r>
                              <w:rPr>
                                <w:rFonts w:eastAsiaTheme="minorEastAsia"/>
                                <w:lang w:eastAsia="zh-CN"/>
                              </w:rPr>
                              <w:t>(s)</w:t>
                            </w:r>
                            <w:r w:rsidRPr="00556F3F">
                              <w:rPr>
                                <w:rFonts w:eastAsiaTheme="minorEastAsia"/>
                                <w:lang w:eastAsia="zh-CN"/>
                              </w:rPr>
                              <w:t xml:space="preserve"> as an anchor. The example illustration is similar as Figure 2b-2 but only one</w:t>
                            </w:r>
                            <w:r>
                              <w:rPr>
                                <w:rFonts w:eastAsiaTheme="minorEastAsia"/>
                                <w:lang w:eastAsia="zh-CN"/>
                              </w:rPr>
                              <w:t xml:space="preserve"> (or two)</w:t>
                            </w:r>
                            <w:r w:rsidRPr="00556F3F">
                              <w:rPr>
                                <w:rFonts w:eastAsiaTheme="minorEastAsia"/>
                                <w:lang w:eastAsia="zh-CN"/>
                              </w:rPr>
                              <w:t xml:space="preserve"> direction could be set for anchor probe.</w:t>
                            </w:r>
                          </w:p>
                          <w:p w14:paraId="2E8B36B0" w14:textId="77777777" w:rsidR="00B65A98" w:rsidRPr="000C6EBD" w:rsidRDefault="00B65A98" w:rsidP="00B65A98">
                            <w:pPr>
                              <w:pStyle w:val="afa"/>
                              <w:numPr>
                                <w:ilvl w:val="1"/>
                                <w:numId w:val="4"/>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Option 4: Sequential tests </w:t>
                            </w:r>
                            <w:r>
                              <w:rPr>
                                <w:rFonts w:eastAsiaTheme="minorEastAsia"/>
                                <w:lang w:eastAsia="zh-CN"/>
                              </w:rPr>
                              <w:t>(not favoured solution)</w:t>
                            </w:r>
                          </w:p>
                          <w:p w14:paraId="2DBDC0B3"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Option 4a: by introducing a new test command to fix an active antenna in the DUT). The example illustration is shown below.</w:t>
                            </w:r>
                          </w:p>
                          <w:p w14:paraId="7C1A9B1A"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Option 4b: by usage of UBF as in the procedure defined in R4-2216642:</w:t>
                            </w:r>
                          </w:p>
                          <w:p w14:paraId="23BD3D6B" w14:textId="77777777" w:rsidR="00B65A98" w:rsidRPr="000C6EBD"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AoA1 is first connected (without AoA2) towards the desired direction. E.g. beam peak found from single AoA testing. </w:t>
                            </w:r>
                          </w:p>
                          <w:p w14:paraId="2DE9E6D9" w14:textId="77777777" w:rsidR="00B65A98" w:rsidRPr="000C6EBD"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AoA1 is locked with UBF and the connection switched to a link antenna if necessary. </w:t>
                            </w:r>
                          </w:p>
                          <w:p w14:paraId="7C193E29" w14:textId="2BB6AFB7" w:rsidR="00B65A98" w:rsidRPr="00B65A98"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AoA2 is tested over 3D, while AoA1 connection (with the beam locked with UBF) is maintained using a link antenna if necessary.</w:t>
                            </w:r>
                          </w:p>
                        </w:txbxContent>
                      </wps:txbx>
                      <wps:bodyPr rot="0" vert="horz" wrap="square" lIns="91440" tIns="45720" rIns="91440" bIns="45720" anchor="t" anchorCtr="0">
                        <a:spAutoFit/>
                      </wps:bodyPr>
                    </wps:wsp>
                  </a:graphicData>
                </a:graphic>
              </wp:inline>
            </w:drawing>
          </mc:Choice>
          <mc:Fallback>
            <w:pict>
              <v:shapetype w14:anchorId="14D186E3" id="_x0000_t202" coordsize="21600,21600" o:spt="202" path="m,l,21600r21600,l21600,xe">
                <v:stroke joinstyle="miter"/>
                <v:path gradientshapeok="t" o:connecttype="rect"/>
              </v:shapetype>
              <v:shape id="文本框 2" o:spid="_x0000_s1026" type="#_x0000_t202" style="width:50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mwNQ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">
                <v:textbox style="mso-fit-shape-to-text:t">
                  <w:txbxContent>
                    <w:p w14:paraId="10790E03" w14:textId="77777777" w:rsidR="00B65A98" w:rsidRPr="000C6EBD" w:rsidRDefault="00B65A98" w:rsidP="00B65A98">
                      <w:pPr>
                        <w:pStyle w:val="afa"/>
                        <w:numPr>
                          <w:ilvl w:val="1"/>
                          <w:numId w:val="5"/>
                        </w:numPr>
                        <w:overflowPunct w:val="0"/>
                        <w:autoSpaceDE w:val="0"/>
                        <w:autoSpaceDN w:val="0"/>
                        <w:adjustRightInd w:val="0"/>
                        <w:spacing w:after="120"/>
                        <w:textAlignment w:val="baseline"/>
                        <w:rPr>
                          <w:szCs w:val="24"/>
                          <w:lang w:eastAsia="zh-CN"/>
                        </w:rPr>
                      </w:pPr>
                      <w:r w:rsidRPr="000C6EBD">
                        <w:rPr>
                          <w:rFonts w:eastAsiaTheme="minorEastAsia"/>
                          <w:lang w:eastAsia="zh-CN"/>
                        </w:rPr>
                        <w:t xml:space="preserve">Option 2:  </w:t>
                      </w:r>
                      <w:r w:rsidRPr="000C6EBD">
                        <w:rPr>
                          <w:szCs w:val="24"/>
                          <w:lang w:eastAsia="zh-CN"/>
                        </w:rPr>
                        <w:t xml:space="preserve">Consider a test system with full rotational freedom for AoA1 and with fixed, discrete AoA2s. </w:t>
                      </w:r>
                    </w:p>
                    <w:p w14:paraId="0F1B45B6"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 xml:space="preserve">Option 2a: Full degrees of freedom for AoA1 with fixed angular offset(s) between AoA1 and AoA2. The legacy RRM and FR2 MIMO OTA test setup can be considered as baseline. The example illustration is shown below. </w:t>
                      </w:r>
                    </w:p>
                    <w:p w14:paraId="22F4B71A"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 xml:space="preserve">Option 2b: Full degrees of freedom for AoA1 with variable angular offset(s) between AoA1 and AoA2. </w:t>
                      </w:r>
                      <w:r w:rsidRPr="000C6EBD">
                        <w:rPr>
                          <w:rFonts w:eastAsia="Yu Mincho"/>
                          <w:szCs w:val="24"/>
                          <w:lang w:eastAsia="zh-CN"/>
                        </w:rPr>
                        <w:t xml:space="preserve">The example illustrations are shown below. </w:t>
                      </w:r>
                    </w:p>
                    <w:p w14:paraId="116A03D8" w14:textId="77777777" w:rsidR="00B65A98" w:rsidRPr="002531DF"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2531DF">
                        <w:rPr>
                          <w:rFonts w:eastAsiaTheme="minorEastAsia"/>
                          <w:lang w:eastAsia="zh-CN"/>
                        </w:rPr>
                        <w:t xml:space="preserve">Option 2c: Full degrees of freedom for AoA1 with partial freedom of variable angular offset(s) between AoA1 and AoA2, e.g., Relative angular separation between Anchor and DUT kept constant in Theta but not Phi. The example illustration is shown below. </w:t>
                      </w:r>
                    </w:p>
                    <w:p w14:paraId="58757E7D" w14:textId="77777777" w:rsidR="00B65A98" w:rsidRPr="00556F3F" w:rsidRDefault="00B65A98" w:rsidP="00B65A98">
                      <w:pPr>
                        <w:pStyle w:val="afa"/>
                        <w:numPr>
                          <w:ilvl w:val="1"/>
                          <w:numId w:val="4"/>
                        </w:numPr>
                        <w:overflowPunct w:val="0"/>
                        <w:autoSpaceDE w:val="0"/>
                        <w:autoSpaceDN w:val="0"/>
                        <w:adjustRightInd w:val="0"/>
                        <w:spacing w:after="120"/>
                        <w:textAlignment w:val="baseline"/>
                        <w:rPr>
                          <w:rFonts w:eastAsiaTheme="minorEastAsia"/>
                          <w:lang w:eastAsia="zh-CN"/>
                        </w:rPr>
                      </w:pPr>
                      <w:r w:rsidRPr="00556F3F">
                        <w:rPr>
                          <w:rFonts w:eastAsiaTheme="minorEastAsia"/>
                          <w:lang w:eastAsia="zh-CN"/>
                        </w:rPr>
                        <w:t xml:space="preserve">Option 3: Consider a test system with full rotational freedom for AoA1 and with fixed single </w:t>
                      </w:r>
                      <w:r>
                        <w:rPr>
                          <w:rFonts w:eastAsiaTheme="minorEastAsia"/>
                          <w:lang w:eastAsia="zh-CN"/>
                        </w:rPr>
                        <w:t xml:space="preserve">(or two) </w:t>
                      </w:r>
                      <w:r w:rsidRPr="00556F3F">
                        <w:rPr>
                          <w:rFonts w:eastAsiaTheme="minorEastAsia"/>
                          <w:lang w:eastAsia="zh-CN"/>
                        </w:rPr>
                        <w:t>AoA</w:t>
                      </w:r>
                      <w:r>
                        <w:rPr>
                          <w:rFonts w:eastAsiaTheme="minorEastAsia"/>
                          <w:lang w:eastAsia="zh-CN"/>
                        </w:rPr>
                        <w:t>(s)</w:t>
                      </w:r>
                      <w:r w:rsidRPr="00556F3F">
                        <w:rPr>
                          <w:rFonts w:eastAsiaTheme="minorEastAsia"/>
                          <w:lang w:eastAsia="zh-CN"/>
                        </w:rPr>
                        <w:t xml:space="preserve"> as an anchor. The example illustration is similar as Figure 2b-2 but only one</w:t>
                      </w:r>
                      <w:r>
                        <w:rPr>
                          <w:rFonts w:eastAsiaTheme="minorEastAsia"/>
                          <w:lang w:eastAsia="zh-CN"/>
                        </w:rPr>
                        <w:t xml:space="preserve"> (or two)</w:t>
                      </w:r>
                      <w:r w:rsidRPr="00556F3F">
                        <w:rPr>
                          <w:rFonts w:eastAsiaTheme="minorEastAsia"/>
                          <w:lang w:eastAsia="zh-CN"/>
                        </w:rPr>
                        <w:t xml:space="preserve"> direction could be set for anchor probe.</w:t>
                      </w:r>
                    </w:p>
                    <w:p w14:paraId="2E8B36B0" w14:textId="77777777" w:rsidR="00B65A98" w:rsidRPr="000C6EBD" w:rsidRDefault="00B65A98" w:rsidP="00B65A98">
                      <w:pPr>
                        <w:pStyle w:val="afa"/>
                        <w:numPr>
                          <w:ilvl w:val="1"/>
                          <w:numId w:val="4"/>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Option 4: Sequential tests </w:t>
                      </w:r>
                      <w:r>
                        <w:rPr>
                          <w:rFonts w:eastAsiaTheme="minorEastAsia"/>
                          <w:lang w:eastAsia="zh-CN"/>
                        </w:rPr>
                        <w:t>(not favoured solution)</w:t>
                      </w:r>
                    </w:p>
                    <w:p w14:paraId="2DBDC0B3"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Option 4a: by introducing a new test command to fix an active antenna in the DUT). The example illustration is shown below.</w:t>
                      </w:r>
                    </w:p>
                    <w:p w14:paraId="7C1A9B1A" w14:textId="77777777" w:rsidR="00B65A98" w:rsidRPr="000C6EBD" w:rsidRDefault="00B65A98" w:rsidP="00B65A98">
                      <w:pPr>
                        <w:pStyle w:val="afa"/>
                        <w:numPr>
                          <w:ilvl w:val="2"/>
                          <w:numId w:val="4"/>
                        </w:numPr>
                        <w:overflowPunct w:val="0"/>
                        <w:autoSpaceDE w:val="0"/>
                        <w:autoSpaceDN w:val="0"/>
                        <w:adjustRightInd w:val="0"/>
                        <w:spacing w:after="180"/>
                        <w:textAlignment w:val="baseline"/>
                        <w:rPr>
                          <w:rFonts w:eastAsiaTheme="minorEastAsia"/>
                          <w:lang w:eastAsia="zh-CN"/>
                        </w:rPr>
                      </w:pPr>
                      <w:r w:rsidRPr="000C6EBD">
                        <w:rPr>
                          <w:rFonts w:eastAsiaTheme="minorEastAsia"/>
                          <w:lang w:eastAsia="zh-CN"/>
                        </w:rPr>
                        <w:t>Option 4b: by usage of UBF as in the procedure defined in R4-2216642:</w:t>
                      </w:r>
                    </w:p>
                    <w:p w14:paraId="23BD3D6B" w14:textId="77777777" w:rsidR="00B65A98" w:rsidRPr="000C6EBD"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AoA1 is first connected (without AoA2) towards the desired direction. E.g. beam peak found from single AoA testing. </w:t>
                      </w:r>
                    </w:p>
                    <w:p w14:paraId="2DE9E6D9" w14:textId="77777777" w:rsidR="00B65A98" w:rsidRPr="000C6EBD"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 xml:space="preserve">AoA1 is locked with UBF and the connection switched to a link antenna if necessary. </w:t>
                      </w:r>
                    </w:p>
                    <w:p w14:paraId="7C193E29" w14:textId="2BB6AFB7" w:rsidR="00B65A98" w:rsidRPr="00B65A98" w:rsidRDefault="00B65A98" w:rsidP="00B65A98">
                      <w:pPr>
                        <w:pStyle w:val="afa"/>
                        <w:numPr>
                          <w:ilvl w:val="3"/>
                          <w:numId w:val="5"/>
                        </w:numPr>
                        <w:overflowPunct w:val="0"/>
                        <w:autoSpaceDE w:val="0"/>
                        <w:autoSpaceDN w:val="0"/>
                        <w:adjustRightInd w:val="0"/>
                        <w:spacing w:after="120"/>
                        <w:textAlignment w:val="baseline"/>
                        <w:rPr>
                          <w:rFonts w:eastAsiaTheme="minorEastAsia"/>
                          <w:lang w:eastAsia="zh-CN"/>
                        </w:rPr>
                      </w:pPr>
                      <w:r w:rsidRPr="000C6EBD">
                        <w:rPr>
                          <w:rFonts w:eastAsiaTheme="minorEastAsia"/>
                          <w:lang w:eastAsia="zh-CN"/>
                        </w:rPr>
                        <w:t>AoA2 is tested over 3D, while AoA1 connection (with the beam locked with UBF) is maintained using a link antenna if necessary.</w:t>
                      </w:r>
                    </w:p>
                  </w:txbxContent>
                </v:textbox>
                <w10:anchorlock/>
              </v:shape>
            </w:pict>
          </mc:Fallback>
        </mc:AlternateContent>
      </w:r>
    </w:p>
    <w:p w14:paraId="306D2E8D" w14:textId="6A5AD1BD" w:rsidR="00B65A98" w:rsidRDefault="00E742A9" w:rsidP="004D6EDF">
      <w:pPr>
        <w:rPr>
          <w:rFonts w:eastAsiaTheme="minorEastAsia"/>
          <w:lang w:eastAsia="zh-CN"/>
        </w:rPr>
      </w:pPr>
      <w:r>
        <w:rPr>
          <w:rFonts w:eastAsiaTheme="minorEastAsia" w:hint="eastAsia"/>
          <w:lang w:eastAsia="zh-CN"/>
        </w:rPr>
        <w:lastRenderedPageBreak/>
        <w:t>C</w:t>
      </w:r>
      <w:r>
        <w:rPr>
          <w:rFonts w:eastAsiaTheme="minorEastAsia"/>
          <w:lang w:eastAsia="zh-CN"/>
        </w:rPr>
        <w:t>urrently the discussion of FR2 multi-RX RF requirement has some initial discussion while the exact angular separation between two AoAs have not be decided yet. For the small AoA separation condition, it has also been discussed while there is no conclusion yet. However, there is some agreement that the scenario where a single antenna module is used to receive two AoAs simult</w:t>
      </w:r>
      <w:r w:rsidR="00530980">
        <w:rPr>
          <w:rFonts w:eastAsiaTheme="minorEastAsia"/>
          <w:lang w:eastAsia="zh-CN"/>
        </w:rPr>
        <w:t xml:space="preserve">aneously should not be excluded. From this point of view, we see the necessity to have the angular difference of two AoAs smaller than certain range. </w:t>
      </w:r>
    </w:p>
    <w:p w14:paraId="392D2A95" w14:textId="175AD1DB" w:rsidR="00530980" w:rsidRDefault="00530980" w:rsidP="004D6EDF">
      <w:pPr>
        <w:rPr>
          <w:rFonts w:eastAsiaTheme="minorEastAsia"/>
          <w:b/>
          <w:lang w:eastAsia="zh-CN"/>
        </w:rPr>
      </w:pPr>
      <w:r w:rsidRPr="00530980">
        <w:rPr>
          <w:rFonts w:eastAsiaTheme="minorEastAsia"/>
          <w:b/>
          <w:lang w:eastAsia="zh-CN"/>
        </w:rPr>
        <w:t>Observation 1: The angular difference of two AoAs should cover certain small range so that the scenario that “single antenna module is used to receive two AoAs simultaneously” should not be excluded.</w:t>
      </w:r>
    </w:p>
    <w:p w14:paraId="18461507" w14:textId="77777777" w:rsidR="00F305FD" w:rsidRDefault="00530980" w:rsidP="004D6EDF">
      <w:pPr>
        <w:rPr>
          <w:rFonts w:eastAsiaTheme="minorEastAsia"/>
          <w:lang w:eastAsia="zh-CN"/>
        </w:rPr>
      </w:pPr>
      <w:r>
        <w:rPr>
          <w:rFonts w:eastAsiaTheme="minorEastAsia"/>
          <w:lang w:eastAsia="zh-CN"/>
        </w:rPr>
        <w:t xml:space="preserve">Furthermore, for current three 4 options listed above, we prefer option 2 with the consideration of test complexity and the real network scenario. For detail options, </w:t>
      </w:r>
      <w:r w:rsidR="00F305FD">
        <w:rPr>
          <w:rFonts w:eastAsiaTheme="minorEastAsia"/>
          <w:lang w:eastAsia="zh-CN"/>
        </w:rPr>
        <w:t>we see similarities of all the options listed under option 2 and at this moment with many undecided UE RF and RRM requirement, we think it is hard to down select one specific measurement setup. What we can do is try to figure out the cost when adding additional freedom of the anchor probe or the flexibility of the angular separation for different options and wait for the conclusion of the UE RF and RRM requirement.</w:t>
      </w:r>
    </w:p>
    <w:p w14:paraId="046EEBBF" w14:textId="5D5FB025" w:rsidR="00530980" w:rsidRPr="00F305FD" w:rsidRDefault="00F305FD" w:rsidP="004D6EDF">
      <w:pPr>
        <w:rPr>
          <w:rFonts w:eastAsiaTheme="minorEastAsia"/>
          <w:lang w:eastAsia="zh-CN"/>
        </w:rPr>
      </w:pPr>
      <w:r>
        <w:rPr>
          <w:rFonts w:eastAsiaTheme="minorEastAsia"/>
          <w:b/>
          <w:lang w:eastAsia="zh-CN"/>
        </w:rPr>
        <w:t>Proposal 1: Option 2 is preferred at this stage while further down selection needs the core requirements to be set first.</w:t>
      </w:r>
    </w:p>
    <w:p w14:paraId="6844DDB3" w14:textId="350CFDB5" w:rsidR="00E742A9" w:rsidRDefault="00F305FD" w:rsidP="004D6EDF">
      <w:pPr>
        <w:rPr>
          <w:rFonts w:eastAsiaTheme="minorEastAsia"/>
          <w:lang w:eastAsia="zh-CN"/>
        </w:rPr>
      </w:pPr>
      <w:r>
        <w:rPr>
          <w:rFonts w:eastAsiaTheme="minorEastAsia"/>
          <w:lang w:eastAsia="zh-CN"/>
        </w:rPr>
        <w:t>For the test procedure for UE RF testing, the CDF of EISAoA1 and CDF of the max TPAoA2 is proposed while there is no agreement yet. Based on the current spherical coverage of inter-band CA of FR2 requirement as captured in TS 38.101-2, which is captured as below:</w:t>
      </w:r>
    </w:p>
    <w:p w14:paraId="4E6DEAE9" w14:textId="4B0B3A72" w:rsidR="00F305FD" w:rsidRPr="00F305FD" w:rsidRDefault="00F305FD" w:rsidP="004D6EDF">
      <w:pPr>
        <w:rPr>
          <w:rFonts w:eastAsiaTheme="minorEastAsia"/>
          <w:lang w:val="x-none" w:eastAsia="zh-CN"/>
        </w:rPr>
      </w:pPr>
      <w:r w:rsidRPr="00F305FD">
        <w:rPr>
          <w:rFonts w:eastAsiaTheme="minorEastAsia"/>
          <w:noProof/>
          <w:lang w:val="en-US" w:eastAsia="zh-CN"/>
        </w:rPr>
        <mc:AlternateContent>
          <mc:Choice Requires="wps">
            <w:drawing>
              <wp:inline distT="0" distB="0" distL="0" distR="0" wp14:anchorId="0918A1D9" wp14:editId="187DCC10">
                <wp:extent cx="6311900" cy="1404620"/>
                <wp:effectExtent l="0" t="0" r="12700" b="2032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404620"/>
                        </a:xfrm>
                        <a:prstGeom prst="rect">
                          <a:avLst/>
                        </a:prstGeom>
                        <a:solidFill>
                          <a:srgbClr val="FFFFFF"/>
                        </a:solidFill>
                        <a:ln w="9525">
                          <a:solidFill>
                            <a:srgbClr val="000000"/>
                          </a:solidFill>
                          <a:miter lim="800000"/>
                          <a:headEnd/>
                          <a:tailEnd/>
                        </a:ln>
                      </wps:spPr>
                      <wps:txbx>
                        <w:txbxContent>
                          <w:p w14:paraId="4C49E70B" w14:textId="4B4A42B2" w:rsidR="00F305FD" w:rsidRPr="00C04A08" w:rsidRDefault="00F305FD" w:rsidP="00F305FD">
                            <w:pPr>
                              <w:pStyle w:val="4"/>
                            </w:pPr>
                            <w:bookmarkStart w:id="4" w:name="_Toc52196584"/>
                            <w:bookmarkStart w:id="5" w:name="_Toc52197564"/>
                            <w:bookmarkStart w:id="6" w:name="_Toc53173287"/>
                            <w:bookmarkStart w:id="7" w:name="_Toc53173656"/>
                            <w:bookmarkStart w:id="8" w:name="_Toc61119658"/>
                            <w:bookmarkStart w:id="9" w:name="_Toc61120040"/>
                            <w:bookmarkStart w:id="10" w:name="_Toc67926111"/>
                            <w:bookmarkStart w:id="11" w:name="_Toc75273749"/>
                            <w:bookmarkStart w:id="12" w:name="_Toc76510649"/>
                            <w:bookmarkStart w:id="13" w:name="_Toc83129806"/>
                            <w:bookmarkStart w:id="14" w:name="_Toc90591338"/>
                            <w:bookmarkStart w:id="15" w:name="_Toc98864397"/>
                            <w:bookmarkStart w:id="16" w:name="_Toc99733646"/>
                            <w:bookmarkStart w:id="17" w:name="_Toc106577551"/>
                            <w:r w:rsidRPr="00C04A08">
                              <w:rPr>
                                <w:lang w:val="en-US"/>
                              </w:rPr>
                              <w:t>7.3A.3.3</w:t>
                            </w:r>
                            <w:r w:rsidRPr="00C04A08">
                              <w:rPr>
                                <w:lang w:val="en-US"/>
                              </w:rPr>
                              <w:tab/>
                            </w:r>
                            <w:r w:rsidRPr="00C04A08">
                              <w:t>EIS spherical coverage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132E490C" w14:textId="04D4E1A0" w:rsidR="00F305FD" w:rsidRPr="00F305FD" w:rsidRDefault="00F305FD">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txbxContent>
                      </wps:txbx>
                      <wps:bodyPr rot="0" vert="horz" wrap="square" lIns="91440" tIns="45720" rIns="91440" bIns="45720" anchor="t" anchorCtr="0">
                        <a:spAutoFit/>
                      </wps:bodyPr>
                    </wps:wsp>
                  </a:graphicData>
                </a:graphic>
              </wp:inline>
            </w:drawing>
          </mc:Choice>
          <mc:Fallback>
            <w:pict>
              <v:shape w14:anchorId="0918A1D9" id="_x0000_s1027" type="#_x0000_t202" style="width:49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">
                <v:textbox style="mso-fit-shape-to-text:t">
                  <w:txbxContent>
                    <w:p w14:paraId="4C49E70B" w14:textId="4B4A42B2" w:rsidR="00F305FD" w:rsidRPr="00C04A08" w:rsidRDefault="00F305FD" w:rsidP="00F305FD">
                      <w:pPr>
                        <w:pStyle w:val="4"/>
                      </w:pPr>
                      <w:bookmarkStart w:id="17" w:name="_Toc52196584"/>
                      <w:bookmarkStart w:id="18" w:name="_Toc52197564"/>
                      <w:bookmarkStart w:id="19" w:name="_Toc53173287"/>
                      <w:bookmarkStart w:id="20" w:name="_Toc53173656"/>
                      <w:bookmarkStart w:id="21" w:name="_Toc61119658"/>
                      <w:bookmarkStart w:id="22" w:name="_Toc61120040"/>
                      <w:bookmarkStart w:id="23" w:name="_Toc67926111"/>
                      <w:bookmarkStart w:id="24" w:name="_Toc75273749"/>
                      <w:bookmarkStart w:id="25" w:name="_Toc76510649"/>
                      <w:bookmarkStart w:id="26" w:name="_Toc83129806"/>
                      <w:bookmarkStart w:id="27" w:name="_Toc90591338"/>
                      <w:bookmarkStart w:id="28" w:name="_Toc98864397"/>
                      <w:bookmarkStart w:id="29" w:name="_Toc99733646"/>
                      <w:bookmarkStart w:id="30" w:name="_Toc106577551"/>
                      <w:r w:rsidRPr="00C04A08">
                        <w:rPr>
                          <w:lang w:val="en-US"/>
                        </w:rPr>
                        <w:t>7.3A.3.3</w:t>
                      </w:r>
                      <w:r w:rsidRPr="00C04A08">
                        <w:rPr>
                          <w:lang w:val="en-US"/>
                        </w:rPr>
                        <w:tab/>
                      </w:r>
                      <w:r w:rsidRPr="00C04A08">
                        <w:t>EIS spherical coverage for inter-band CA</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32E490C" w14:textId="04D4E1A0" w:rsidR="00F305FD" w:rsidRPr="00F305FD" w:rsidRDefault="00F305FD">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txbxContent>
                </v:textbox>
                <w10:anchorlock/>
              </v:shape>
            </w:pict>
          </mc:Fallback>
        </mc:AlternateContent>
      </w:r>
    </w:p>
    <w:p w14:paraId="3CDC6DD3" w14:textId="1A7AD14A" w:rsidR="00F305FD" w:rsidRDefault="00F305FD" w:rsidP="00BA7F82">
      <w:pPr>
        <w:rPr>
          <w:rFonts w:eastAsiaTheme="minorEastAsia"/>
          <w:lang w:eastAsia="zh-CN"/>
        </w:rPr>
      </w:pPr>
      <w:r>
        <w:rPr>
          <w:rFonts w:eastAsiaTheme="minorEastAsia"/>
          <w:lang w:eastAsia="zh-CN"/>
        </w:rPr>
        <w:t>It can be observed that the requirement apply to each component carrier of the inter-band CA and it is per operating band. Although currently the UE RF requirement has not been settled down yet, we see it is more probably like that the CDF of EISAoA1 and also the CDF of EISAoA2 will be used for measurement. But still similar to our proposal 1, we need to wait for the core requirements to be set first.</w:t>
      </w:r>
    </w:p>
    <w:p w14:paraId="70175CFB" w14:textId="0DC24E55" w:rsidR="00774E7B" w:rsidRPr="00774E7B" w:rsidRDefault="00F305FD" w:rsidP="004D6EDF">
      <w:pPr>
        <w:rPr>
          <w:rFonts w:eastAsiaTheme="minorEastAsia"/>
          <w:b/>
          <w:lang w:eastAsia="zh-CN"/>
        </w:rPr>
      </w:pPr>
      <w:r w:rsidRPr="00F305FD">
        <w:rPr>
          <w:rFonts w:eastAsiaTheme="minorEastAsia"/>
          <w:b/>
          <w:lang w:eastAsia="zh-CN"/>
        </w:rPr>
        <w:t xml:space="preserve">Proposal 2: </w:t>
      </w:r>
      <w:r>
        <w:rPr>
          <w:rFonts w:eastAsiaTheme="minorEastAsia"/>
          <w:b/>
          <w:lang w:eastAsia="zh-CN"/>
        </w:rPr>
        <w:t>For test procedure, it is proposed to use the CDF of EISAoA1 and CDF of EISAoA2 but still we need to wait for the core requirement completion.</w:t>
      </w:r>
    </w:p>
    <w:p w14:paraId="00F2A457" w14:textId="15E769CF" w:rsidR="003B7FF4" w:rsidRDefault="003B7FF4" w:rsidP="003B7FF4">
      <w:pPr>
        <w:pStyle w:val="1"/>
        <w:ind w:left="0" w:firstLine="0"/>
      </w:pPr>
      <w:r>
        <w:t>3</w:t>
      </w:r>
      <w:r w:rsidRPr="00336A0F">
        <w:tab/>
      </w:r>
      <w:r w:rsidR="003F02D9">
        <w:t>Conclusions</w:t>
      </w:r>
    </w:p>
    <w:p w14:paraId="2E56B4A3" w14:textId="77777777" w:rsidR="00F305FD" w:rsidRDefault="00F305FD" w:rsidP="00F305FD">
      <w:pPr>
        <w:rPr>
          <w:rFonts w:eastAsiaTheme="minorEastAsia"/>
          <w:b/>
          <w:lang w:eastAsia="zh-CN"/>
        </w:rPr>
      </w:pPr>
      <w:r w:rsidRPr="00530980">
        <w:rPr>
          <w:rFonts w:eastAsiaTheme="minorEastAsia"/>
          <w:b/>
          <w:lang w:eastAsia="zh-CN"/>
        </w:rPr>
        <w:t>Observation 1: The angular difference of two AoAs should cover certain small range so that the scenario that “single antenna module is used to receive two AoAs simultaneously” should not be excluded.</w:t>
      </w:r>
    </w:p>
    <w:p w14:paraId="2CF9395A" w14:textId="77777777" w:rsidR="00F305FD" w:rsidRPr="00F305FD" w:rsidRDefault="00F305FD" w:rsidP="00F305FD">
      <w:pPr>
        <w:rPr>
          <w:rFonts w:eastAsiaTheme="minorEastAsia"/>
          <w:lang w:eastAsia="zh-CN"/>
        </w:rPr>
      </w:pPr>
      <w:r>
        <w:rPr>
          <w:rFonts w:eastAsiaTheme="minorEastAsia"/>
          <w:b/>
          <w:lang w:eastAsia="zh-CN"/>
        </w:rPr>
        <w:t>Proposal 1: Option 2 is preferred at this stage while further down selection needs the core requirements to be set first.</w:t>
      </w:r>
    </w:p>
    <w:p w14:paraId="2F763842" w14:textId="77777777" w:rsidR="00F305FD" w:rsidRPr="00774E7B" w:rsidRDefault="00F305FD" w:rsidP="00F305FD">
      <w:pPr>
        <w:rPr>
          <w:rFonts w:eastAsiaTheme="minorEastAsia"/>
          <w:b/>
          <w:lang w:eastAsia="zh-CN"/>
        </w:rPr>
      </w:pPr>
      <w:r w:rsidRPr="00F305FD">
        <w:rPr>
          <w:rFonts w:eastAsiaTheme="minorEastAsia"/>
          <w:b/>
          <w:lang w:eastAsia="zh-CN"/>
        </w:rPr>
        <w:t xml:space="preserve">Proposal 2: </w:t>
      </w:r>
      <w:r>
        <w:rPr>
          <w:rFonts w:eastAsiaTheme="minorEastAsia"/>
          <w:b/>
          <w:lang w:eastAsia="zh-CN"/>
        </w:rPr>
        <w:t>For test procedure, it is proposed to use the CDF of EISAoA1 and CDF of EISAoA2 but still we need to wait for the core requirement completion.</w:t>
      </w:r>
    </w:p>
    <w:p w14:paraId="48517A4A" w14:textId="77777777" w:rsidR="000962A5" w:rsidRPr="00336A0F" w:rsidRDefault="006D650A" w:rsidP="00B02C92">
      <w:pPr>
        <w:pStyle w:val="1"/>
      </w:pPr>
      <w:r>
        <w:t>4</w:t>
      </w:r>
      <w:r w:rsidR="00D9056A">
        <w:t xml:space="preserve"> </w:t>
      </w:r>
      <w:r w:rsidR="000962A5" w:rsidRPr="00336A0F">
        <w:t>References</w:t>
      </w:r>
    </w:p>
    <w:p w14:paraId="03F25C26" w14:textId="01188D47" w:rsidR="00731B4A" w:rsidRPr="00A37AAA" w:rsidRDefault="00B46FE8" w:rsidP="00C120F0">
      <w:pPr>
        <w:textAlignment w:val="auto"/>
        <w:rPr>
          <w:rFonts w:eastAsiaTheme="minorEastAsia" w:cs="Calibri"/>
          <w:sz w:val="22"/>
          <w:szCs w:val="22"/>
          <w:lang w:eastAsia="zh-CN"/>
        </w:rPr>
      </w:pPr>
      <w:bookmarkStart w:id="18"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18"/>
      <w:r w:rsidR="00F305FD" w:rsidRPr="00F305FD">
        <w:rPr>
          <w:rFonts w:eastAsiaTheme="minorEastAsia" w:cs="Calibri"/>
          <w:sz w:val="22"/>
          <w:szCs w:val="22"/>
          <w:lang w:val="en-US" w:eastAsia="zh-CN"/>
        </w:rPr>
        <w:t>R4-2217453</w:t>
      </w:r>
      <w:r w:rsidR="00F305FD">
        <w:rPr>
          <w:rFonts w:eastAsiaTheme="minorEastAsia" w:cs="Calibri"/>
          <w:sz w:val="22"/>
          <w:szCs w:val="22"/>
          <w:lang w:val="en-US" w:eastAsia="zh-CN"/>
        </w:rPr>
        <w:tab/>
      </w:r>
      <w:r w:rsidR="00C120F0">
        <w:rPr>
          <w:rFonts w:eastAsiaTheme="minorEastAsia" w:cs="Calibri"/>
          <w:sz w:val="22"/>
          <w:szCs w:val="22"/>
          <w:lang w:val="en-US" w:eastAsia="zh-CN"/>
        </w:rPr>
        <w:tab/>
      </w:r>
      <w:r w:rsidR="00C120F0" w:rsidRPr="00C120F0">
        <w:rPr>
          <w:rFonts w:eastAsiaTheme="minorEastAsia" w:cs="Calibri"/>
          <w:sz w:val="22"/>
          <w:szCs w:val="22"/>
          <w:lang w:val="en-US" w:eastAsia="zh-CN"/>
        </w:rPr>
        <w:t>WF on NR FR2 OTA testing enhancements</w:t>
      </w:r>
      <w:r w:rsidR="00C120F0">
        <w:rPr>
          <w:rFonts w:eastAsiaTheme="minorEastAsia" w:cs="Calibri"/>
          <w:sz w:val="22"/>
          <w:szCs w:val="22"/>
          <w:lang w:val="en-US" w:eastAsia="zh-CN"/>
        </w:rPr>
        <w:t>, Qualcomm</w:t>
      </w:r>
      <w:r w:rsidR="00AD6CC1">
        <w:rPr>
          <w:rFonts w:eastAsiaTheme="minorEastAsia" w:cs="Calibri"/>
          <w:sz w:val="22"/>
          <w:szCs w:val="22"/>
          <w:lang w:val="en-US" w:eastAsia="zh-CN"/>
        </w:rPr>
        <w:t xml:space="preserve"> Incorporated</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E1DA3" w14:textId="77777777" w:rsidR="0048590C" w:rsidRDefault="0048590C">
      <w:r>
        <w:separator/>
      </w:r>
    </w:p>
  </w:endnote>
  <w:endnote w:type="continuationSeparator" w:id="0">
    <w:p w14:paraId="04826D5E" w14:textId="77777777" w:rsidR="0048590C" w:rsidRDefault="0048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A04EF" w14:textId="77777777" w:rsidR="0048590C" w:rsidRDefault="0048590C">
      <w:r>
        <w:separator/>
      </w:r>
    </w:p>
  </w:footnote>
  <w:footnote w:type="continuationSeparator" w:id="0">
    <w:p w14:paraId="282CCBDF" w14:textId="77777777" w:rsidR="0048590C" w:rsidRDefault="00485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2F3F"/>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331"/>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4552"/>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590C"/>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702D"/>
    <w:rsid w:val="00527C21"/>
    <w:rsid w:val="005307BF"/>
    <w:rsid w:val="00530980"/>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08DD"/>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5A98"/>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2A9"/>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5FD"/>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DA902076-A644-4EF6-935A-ABC86322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1959</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28</cp:revision>
  <cp:lastPrinted>2019-08-07T05:09:00Z</cp:lastPrinted>
  <dcterms:created xsi:type="dcterms:W3CDTF">2022-08-03T08:47:00Z</dcterms:created>
  <dcterms:modified xsi:type="dcterms:W3CDTF">2022-11-07T15:11:00Z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